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C0" w:rsidRDefault="00FE06C0">
      <w:pPr>
        <w:pStyle w:val="ConsPlusNormal"/>
        <w:ind w:firstLine="540"/>
        <w:jc w:val="both"/>
      </w:pPr>
    </w:p>
    <w:p w:rsidR="00FE06C0" w:rsidRDefault="00FE06C0">
      <w:pPr>
        <w:pStyle w:val="ConsPlusNormal"/>
        <w:ind w:firstLine="540"/>
        <w:jc w:val="both"/>
      </w:pPr>
    </w:p>
    <w:p w:rsidR="00FE06C0" w:rsidRDefault="00FE06C0">
      <w:pPr>
        <w:pStyle w:val="ConsPlusNormal"/>
        <w:jc w:val="right"/>
        <w:outlineLvl w:val="0"/>
      </w:pPr>
      <w:r>
        <w:t>Приложение N 1</w:t>
      </w:r>
    </w:p>
    <w:p w:rsidR="00FE06C0" w:rsidRDefault="00FE06C0">
      <w:pPr>
        <w:pStyle w:val="ConsPlusNormal"/>
        <w:jc w:val="right"/>
      </w:pPr>
      <w:r>
        <w:t>к решению</w:t>
      </w:r>
    </w:p>
    <w:p w:rsidR="00FE06C0" w:rsidRDefault="00FE06C0">
      <w:pPr>
        <w:pStyle w:val="ConsPlusNormal"/>
        <w:jc w:val="right"/>
      </w:pPr>
      <w:proofErr w:type="spellStart"/>
      <w:r>
        <w:t>Магдагачинского</w:t>
      </w:r>
      <w:proofErr w:type="spellEnd"/>
    </w:p>
    <w:p w:rsidR="00FE06C0" w:rsidRDefault="00FE06C0">
      <w:pPr>
        <w:pStyle w:val="ConsPlusNormal"/>
        <w:jc w:val="right"/>
      </w:pPr>
      <w:r>
        <w:t>районного Совета</w:t>
      </w:r>
    </w:p>
    <w:p w:rsidR="00FE06C0" w:rsidRDefault="00FE06C0">
      <w:pPr>
        <w:pStyle w:val="ConsPlusNormal"/>
        <w:jc w:val="right"/>
      </w:pPr>
      <w:r>
        <w:t>народных депутатов</w:t>
      </w:r>
    </w:p>
    <w:p w:rsidR="00FE06C0" w:rsidRDefault="00FE06C0">
      <w:pPr>
        <w:pStyle w:val="ConsPlusNormal"/>
        <w:jc w:val="right"/>
      </w:pPr>
      <w:r>
        <w:t>от 29 июня 2017 г. N 148-р</w:t>
      </w:r>
    </w:p>
    <w:p w:rsidR="00FE06C0" w:rsidRDefault="00FE06C0">
      <w:pPr>
        <w:pStyle w:val="ConsPlusNormal"/>
        <w:jc w:val="right"/>
      </w:pPr>
    </w:p>
    <w:p w:rsidR="00FE06C0" w:rsidRDefault="00FE06C0">
      <w:pPr>
        <w:pStyle w:val="ConsPlusNormal"/>
        <w:jc w:val="right"/>
      </w:pPr>
      <w:r>
        <w:t>Приложение N 2</w:t>
      </w:r>
    </w:p>
    <w:p w:rsidR="00FE06C0" w:rsidRDefault="00FE06C0">
      <w:pPr>
        <w:pStyle w:val="ConsPlusNormal"/>
        <w:jc w:val="right"/>
      </w:pPr>
      <w:r>
        <w:t>к положению</w:t>
      </w:r>
    </w:p>
    <w:p w:rsidR="00FE06C0" w:rsidRDefault="00FE06C0">
      <w:pPr>
        <w:pStyle w:val="ConsPlusNormal"/>
        <w:jc w:val="right"/>
      </w:pPr>
      <w:r>
        <w:t xml:space="preserve">"О едином налоге на </w:t>
      </w:r>
      <w:proofErr w:type="gramStart"/>
      <w:r>
        <w:t>вмененный</w:t>
      </w:r>
      <w:proofErr w:type="gramEnd"/>
    </w:p>
    <w:p w:rsidR="00FE06C0" w:rsidRDefault="00FE06C0">
      <w:pPr>
        <w:pStyle w:val="ConsPlusNormal"/>
        <w:jc w:val="right"/>
      </w:pPr>
      <w:r>
        <w:t>доход для отдельных видов</w:t>
      </w:r>
    </w:p>
    <w:p w:rsidR="00FE06C0" w:rsidRDefault="00FE06C0">
      <w:pPr>
        <w:pStyle w:val="ConsPlusNormal"/>
        <w:jc w:val="right"/>
      </w:pPr>
      <w:r>
        <w:t>деятельности на территории</w:t>
      </w:r>
    </w:p>
    <w:p w:rsidR="00FE06C0" w:rsidRDefault="00FE06C0">
      <w:pPr>
        <w:pStyle w:val="ConsPlusNormal"/>
        <w:jc w:val="right"/>
      </w:pPr>
      <w:r>
        <w:t>муниципального образования</w:t>
      </w:r>
    </w:p>
    <w:p w:rsidR="00FE06C0" w:rsidRDefault="00FE06C0">
      <w:pPr>
        <w:pStyle w:val="ConsPlusNormal"/>
        <w:jc w:val="right"/>
      </w:pPr>
      <w:proofErr w:type="spellStart"/>
      <w:r>
        <w:t>Магдагачинского</w:t>
      </w:r>
      <w:proofErr w:type="spellEnd"/>
      <w:r>
        <w:t xml:space="preserve"> района"</w:t>
      </w:r>
    </w:p>
    <w:p w:rsidR="00FE06C0" w:rsidRDefault="00FE06C0">
      <w:pPr>
        <w:pStyle w:val="ConsPlusNormal"/>
        <w:ind w:firstLine="540"/>
        <w:jc w:val="both"/>
      </w:pPr>
    </w:p>
    <w:p w:rsidR="00FE06C0" w:rsidRDefault="00FE06C0">
      <w:pPr>
        <w:pStyle w:val="ConsPlusTitle"/>
        <w:jc w:val="center"/>
      </w:pPr>
      <w:bookmarkStart w:id="0" w:name="P49"/>
      <w:bookmarkEnd w:id="0"/>
      <w:r>
        <w:t>ЗНАЧЕНИЕ ФАКТОРА B, УЧИТЫВАЮЩЕГО ВИД</w:t>
      </w:r>
    </w:p>
    <w:p w:rsidR="00FE06C0" w:rsidRDefault="00FE06C0">
      <w:pPr>
        <w:pStyle w:val="ConsPlusTitle"/>
        <w:jc w:val="center"/>
      </w:pPr>
      <w:r>
        <w:t>ПРЕДПРИНИМАТЕЛЬСКОЙ ДЕЯТЕЛЬНОСТИ</w:t>
      </w:r>
    </w:p>
    <w:p w:rsidR="00FE06C0" w:rsidRDefault="00FE06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74"/>
      </w:tblGrid>
      <w:tr w:rsidR="00FE06C0">
        <w:tc>
          <w:tcPr>
            <w:tcW w:w="794" w:type="dxa"/>
          </w:tcPr>
          <w:p w:rsidR="00FE06C0" w:rsidRDefault="00FE06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Бытовые услуги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0,7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0,7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1.3.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0,7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1.4.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 и пошив меховых и кожаных изделий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1.5.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0,4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1.6.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0,7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1.7.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0,5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1.8.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0,8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1.9.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Ремонт часов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0,8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1.10.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1.11.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1.12.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0,5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исключительно: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Товарами религиозного назначения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0,3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Лекарственными препаратами и изделиями медицинского назначения (фармация)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0,5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2.3.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Товарами для детей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0,6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2.4.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0,6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2.5.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Школьно-письменными товарами, книжной и печатной продукцией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0,5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2.6.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0,6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2.7.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0,6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2.8.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0,4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2.9.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Товарами амурских товаропроизводителей: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2.9.1.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Продовольственными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2.9.2.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Непродовольственными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2.10.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0,3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2.11.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Прочими товарами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2.12.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Прочими товарами, если площадь зала больше 70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3.1.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В школьных столовых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0,2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3.2.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0,73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 штрафных автостоянок)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4.1.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0,8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4.2.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На крытых стоянках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5.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1 до 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5 до 8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6.3.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9 до 15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6.4.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16 до 24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6.5.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25 до 34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От 35 посадочных мест и выше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7.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8.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9.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10.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12.</w:t>
            </w:r>
          </w:p>
        </w:tc>
        <w:tc>
          <w:tcPr>
            <w:tcW w:w="8277" w:type="dxa"/>
            <w:gridSpan w:val="2"/>
          </w:tcPr>
          <w:p w:rsidR="00FE06C0" w:rsidRDefault="00FE06C0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12.1.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не превышает 5 кв. м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12.2.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превышает 5 кв. м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12.3.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услуг по передаче во временное пользование и (или) пользование торговых мест с целью организации розничной торговли автотранспортом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  <w:tr w:rsidR="00FE06C0">
        <w:tc>
          <w:tcPr>
            <w:tcW w:w="794" w:type="dxa"/>
          </w:tcPr>
          <w:p w:rsidR="00FE06C0" w:rsidRDefault="00FE06C0">
            <w:pPr>
              <w:pStyle w:val="ConsPlusNormal"/>
            </w:pPr>
            <w:r>
              <w:t>13.</w:t>
            </w:r>
          </w:p>
        </w:tc>
        <w:tc>
          <w:tcPr>
            <w:tcW w:w="6803" w:type="dxa"/>
          </w:tcPr>
          <w:p w:rsidR="00FE06C0" w:rsidRDefault="00FE06C0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4" w:type="dxa"/>
          </w:tcPr>
          <w:p w:rsidR="00FE06C0" w:rsidRDefault="00FE06C0">
            <w:pPr>
              <w:pStyle w:val="ConsPlusNormal"/>
            </w:pPr>
            <w:r>
              <w:t>1</w:t>
            </w:r>
          </w:p>
        </w:tc>
      </w:tr>
    </w:tbl>
    <w:p w:rsidR="00FE06C0" w:rsidRDefault="00FE06C0">
      <w:pPr>
        <w:pStyle w:val="ConsPlusNormal"/>
        <w:ind w:firstLine="540"/>
        <w:jc w:val="both"/>
      </w:pPr>
    </w:p>
    <w:p w:rsidR="00FE06C0" w:rsidRDefault="00FE06C0">
      <w:pPr>
        <w:pStyle w:val="ConsPlusNormal"/>
        <w:ind w:firstLine="540"/>
        <w:jc w:val="both"/>
      </w:pPr>
      <w:r>
        <w:t>Примечание:</w:t>
      </w:r>
    </w:p>
    <w:p w:rsidR="00FE06C0" w:rsidRDefault="00FE06C0">
      <w:pPr>
        <w:pStyle w:val="ConsPlusNormal"/>
        <w:spacing w:before="220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:rsidR="008577CA" w:rsidRDefault="00D45B62">
      <w:bookmarkStart w:id="1" w:name="_GoBack"/>
      <w:bookmarkEnd w:id="1"/>
    </w:p>
    <w:sectPr w:rsidR="008577CA" w:rsidSect="0031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0"/>
    <w:rsid w:val="00974907"/>
    <w:rsid w:val="00D45B62"/>
    <w:rsid w:val="00D95871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1Internet_23</cp:lastModifiedBy>
  <cp:revision>2</cp:revision>
  <dcterms:created xsi:type="dcterms:W3CDTF">2020-03-12T03:49:00Z</dcterms:created>
  <dcterms:modified xsi:type="dcterms:W3CDTF">2020-03-12T03:49:00Z</dcterms:modified>
</cp:coreProperties>
</file>